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8FD" w:rsidRDefault="00FA18FD" w:rsidP="00FA18FD">
      <w:pPr>
        <w:rPr>
          <w:lang w:val="en-US"/>
        </w:rPr>
      </w:pPr>
    </w:p>
    <w:p w:rsidR="00FA18FD" w:rsidRPr="00FA18FD" w:rsidRDefault="00FA18FD" w:rsidP="00FA18FD">
      <w:pPr>
        <w:rPr>
          <w:u w:val="single"/>
          <w:lang w:val="en-US"/>
        </w:rPr>
      </w:pPr>
    </w:p>
    <w:p w:rsidR="005A79A7" w:rsidRPr="00FA18FD" w:rsidRDefault="005A79A7" w:rsidP="00FA18FD">
      <w:pPr>
        <w:jc w:val="center"/>
        <w:rPr>
          <w:b/>
          <w:i/>
          <w:sz w:val="28"/>
          <w:szCs w:val="28"/>
          <w:u w:val="single"/>
          <w:lang w:val="en-US"/>
        </w:rPr>
      </w:pPr>
      <w:r w:rsidRPr="00FA18FD">
        <w:rPr>
          <w:b/>
          <w:i/>
          <w:sz w:val="28"/>
          <w:szCs w:val="28"/>
          <w:u w:val="single"/>
          <w:lang w:val="en-US"/>
        </w:rPr>
        <w:t>INFORMATION SHEET</w:t>
      </w:r>
    </w:p>
    <w:p w:rsidR="009956A0" w:rsidRPr="005B3613" w:rsidRDefault="00147429" w:rsidP="009956A0">
      <w:pPr>
        <w:jc w:val="center"/>
        <w:rPr>
          <w:rFonts w:asciiTheme="majorHAnsi" w:hAnsiTheme="majorHAnsi"/>
          <w:b/>
          <w:i/>
          <w:sz w:val="28"/>
          <w:lang w:val="en-US"/>
        </w:rPr>
      </w:pPr>
      <w:r>
        <w:rPr>
          <w:rFonts w:asciiTheme="majorHAnsi" w:hAnsiTheme="majorHAnsi"/>
          <w:b/>
          <w:sz w:val="28"/>
          <w:lang w:val="en-US"/>
        </w:rPr>
        <w:t>201</w:t>
      </w:r>
      <w:r w:rsidR="0055458A">
        <w:rPr>
          <w:rFonts w:asciiTheme="majorHAnsi" w:hAnsiTheme="majorHAnsi"/>
          <w:b/>
          <w:sz w:val="28"/>
          <w:lang w:val="en-US"/>
        </w:rPr>
        <w:t>9</w:t>
      </w:r>
      <w:r w:rsidR="002D26E4" w:rsidRPr="002D26E4">
        <w:rPr>
          <w:rFonts w:asciiTheme="majorHAnsi" w:hAnsiTheme="majorHAnsi"/>
          <w:b/>
          <w:sz w:val="28"/>
          <w:lang w:val="en-US"/>
        </w:rPr>
        <w:t xml:space="preserve"> </w:t>
      </w:r>
      <w:r w:rsidR="00061DA8" w:rsidRPr="005B3613">
        <w:rPr>
          <w:rFonts w:asciiTheme="majorHAnsi" w:hAnsiTheme="majorHAnsi"/>
          <w:b/>
          <w:i/>
          <w:sz w:val="28"/>
          <w:lang w:val="en-US"/>
        </w:rPr>
        <w:t>Christmas in July</w:t>
      </w:r>
      <w:r w:rsidR="00061DA8">
        <w:rPr>
          <w:rFonts w:asciiTheme="majorHAnsi" w:hAnsiTheme="majorHAnsi"/>
          <w:b/>
          <w:i/>
          <w:sz w:val="28"/>
          <w:lang w:val="en-US"/>
        </w:rPr>
        <w:t xml:space="preserve"> </w:t>
      </w:r>
      <w:r w:rsidR="00061DA8" w:rsidRPr="00061DA8">
        <w:rPr>
          <w:rFonts w:asciiTheme="majorHAnsi" w:hAnsiTheme="majorHAnsi"/>
          <w:b/>
          <w:sz w:val="28"/>
          <w:lang w:val="en-US"/>
        </w:rPr>
        <w:t xml:space="preserve">Corporate Gift and Souvenir </w:t>
      </w:r>
      <w:r w:rsidR="00094965">
        <w:rPr>
          <w:rFonts w:asciiTheme="majorHAnsi" w:hAnsiTheme="majorHAnsi"/>
          <w:b/>
          <w:sz w:val="28"/>
          <w:lang w:val="en-US"/>
        </w:rPr>
        <w:t>Initiative</w:t>
      </w:r>
    </w:p>
    <w:p w:rsidR="009956A0" w:rsidRPr="005B3613" w:rsidRDefault="009956A0" w:rsidP="002C1ECF">
      <w:pPr>
        <w:jc w:val="both"/>
        <w:rPr>
          <w:rFonts w:asciiTheme="majorHAnsi" w:hAnsiTheme="majorHAnsi" w:cs="Arial"/>
          <w:lang w:val="en-US"/>
        </w:rPr>
      </w:pPr>
      <w:r w:rsidRPr="005B3613">
        <w:rPr>
          <w:rFonts w:asciiTheme="majorHAnsi" w:hAnsiTheme="majorHAnsi" w:cs="Arial"/>
          <w:lang w:val="en-US"/>
        </w:rPr>
        <w:t>Corporate gifting in Jamaica is a multi-millio</w:t>
      </w:r>
      <w:r w:rsidR="00C67714" w:rsidRPr="005B3613">
        <w:rPr>
          <w:rFonts w:asciiTheme="majorHAnsi" w:hAnsiTheme="majorHAnsi" w:cs="Arial"/>
          <w:lang w:val="en-US"/>
        </w:rPr>
        <w:t>n dollar business which include</w:t>
      </w:r>
      <w:r w:rsidR="0072004F" w:rsidRPr="005B3613">
        <w:rPr>
          <w:rFonts w:asciiTheme="majorHAnsi" w:hAnsiTheme="majorHAnsi" w:cs="Arial"/>
          <w:lang w:val="en-US"/>
        </w:rPr>
        <w:t>s</w:t>
      </w:r>
      <w:r w:rsidR="00E43FDE" w:rsidRPr="005B3613">
        <w:rPr>
          <w:rFonts w:asciiTheme="majorHAnsi" w:hAnsiTheme="majorHAnsi" w:cs="Arial"/>
          <w:lang w:val="en-US"/>
        </w:rPr>
        <w:t>,</w:t>
      </w:r>
      <w:r w:rsidRPr="005B3613">
        <w:rPr>
          <w:rFonts w:asciiTheme="majorHAnsi" w:hAnsiTheme="majorHAnsi" w:cs="Arial"/>
          <w:lang w:val="en-US"/>
        </w:rPr>
        <w:t xml:space="preserve"> but </w:t>
      </w:r>
      <w:r w:rsidR="0072004F" w:rsidRPr="005B3613">
        <w:rPr>
          <w:rFonts w:asciiTheme="majorHAnsi" w:hAnsiTheme="majorHAnsi" w:cs="Arial"/>
          <w:lang w:val="en-US"/>
        </w:rPr>
        <w:t xml:space="preserve">is </w:t>
      </w:r>
      <w:r w:rsidRPr="005B3613">
        <w:rPr>
          <w:rFonts w:asciiTheme="majorHAnsi" w:hAnsiTheme="majorHAnsi" w:cs="Arial"/>
          <w:lang w:val="en-US"/>
        </w:rPr>
        <w:t>not limited to</w:t>
      </w:r>
      <w:r w:rsidR="00E43FDE" w:rsidRPr="005B3613">
        <w:rPr>
          <w:rFonts w:asciiTheme="majorHAnsi" w:hAnsiTheme="majorHAnsi" w:cs="Arial"/>
          <w:lang w:val="en-US"/>
        </w:rPr>
        <w:t>,</w:t>
      </w:r>
      <w:r w:rsidRPr="005B3613">
        <w:rPr>
          <w:rFonts w:asciiTheme="majorHAnsi" w:hAnsiTheme="majorHAnsi" w:cs="Arial"/>
          <w:lang w:val="en-US"/>
        </w:rPr>
        <w:t xml:space="preserve"> gifts at Christmas, gifts at conferences and tokens for promotional activity.</w:t>
      </w:r>
      <w:r w:rsidR="002C1ECF" w:rsidRPr="005B3613">
        <w:rPr>
          <w:rFonts w:asciiTheme="majorHAnsi" w:hAnsiTheme="majorHAnsi" w:cs="Arial"/>
          <w:lang w:val="en-US"/>
        </w:rPr>
        <w:t xml:space="preserve"> </w:t>
      </w:r>
      <w:r w:rsidRPr="005B3613">
        <w:rPr>
          <w:rFonts w:asciiTheme="majorHAnsi" w:hAnsiTheme="majorHAnsi" w:cs="Arial"/>
          <w:lang w:val="en-US"/>
        </w:rPr>
        <w:t>Current</w:t>
      </w:r>
      <w:r w:rsidR="00C67714" w:rsidRPr="005B3613">
        <w:rPr>
          <w:rFonts w:asciiTheme="majorHAnsi" w:hAnsiTheme="majorHAnsi" w:cs="Arial"/>
          <w:lang w:val="en-US"/>
        </w:rPr>
        <w:t xml:space="preserve">ly, </w:t>
      </w:r>
      <w:r w:rsidR="002C1ECF" w:rsidRPr="005B3613">
        <w:rPr>
          <w:rFonts w:asciiTheme="majorHAnsi" w:hAnsiTheme="majorHAnsi" w:cs="Arial"/>
          <w:lang w:val="en-US"/>
        </w:rPr>
        <w:t xml:space="preserve">corporate </w:t>
      </w:r>
      <w:r w:rsidRPr="005B3613">
        <w:rPr>
          <w:rFonts w:asciiTheme="majorHAnsi" w:hAnsiTheme="majorHAnsi" w:cs="Arial"/>
          <w:lang w:val="en-US"/>
        </w:rPr>
        <w:t>gifts are either purchased directly from overseas o</w:t>
      </w:r>
      <w:r w:rsidR="00C67714" w:rsidRPr="005B3613">
        <w:rPr>
          <w:rFonts w:asciiTheme="majorHAnsi" w:hAnsiTheme="majorHAnsi" w:cs="Arial"/>
          <w:lang w:val="en-US"/>
        </w:rPr>
        <w:t>r</w:t>
      </w:r>
      <w:r w:rsidRPr="005B3613">
        <w:rPr>
          <w:rFonts w:asciiTheme="majorHAnsi" w:hAnsiTheme="majorHAnsi" w:cs="Arial"/>
          <w:lang w:val="en-US"/>
        </w:rPr>
        <w:t xml:space="preserve"> </w:t>
      </w:r>
      <w:r w:rsidR="002C1ECF" w:rsidRPr="005B3613">
        <w:rPr>
          <w:rFonts w:asciiTheme="majorHAnsi" w:hAnsiTheme="majorHAnsi" w:cs="Arial"/>
          <w:lang w:val="en-US"/>
        </w:rPr>
        <w:t xml:space="preserve">sourced from local </w:t>
      </w:r>
      <w:r w:rsidRPr="005B3613">
        <w:rPr>
          <w:rFonts w:asciiTheme="majorHAnsi" w:hAnsiTheme="majorHAnsi" w:cs="Arial"/>
          <w:lang w:val="en-US"/>
        </w:rPr>
        <w:t xml:space="preserve">businesses </w:t>
      </w:r>
      <w:r w:rsidR="002C1ECF" w:rsidRPr="005B3613">
        <w:rPr>
          <w:rFonts w:asciiTheme="majorHAnsi" w:hAnsiTheme="majorHAnsi" w:cs="Arial"/>
          <w:lang w:val="en-US"/>
        </w:rPr>
        <w:t>that</w:t>
      </w:r>
      <w:r w:rsidRPr="005B3613">
        <w:rPr>
          <w:rFonts w:asciiTheme="majorHAnsi" w:hAnsiTheme="majorHAnsi" w:cs="Arial"/>
          <w:lang w:val="en-US"/>
        </w:rPr>
        <w:t xml:space="preserve"> import</w:t>
      </w:r>
      <w:r w:rsidR="002C1ECF" w:rsidRPr="005B3613">
        <w:rPr>
          <w:rFonts w:asciiTheme="majorHAnsi" w:hAnsiTheme="majorHAnsi" w:cs="Arial"/>
          <w:lang w:val="en-US"/>
        </w:rPr>
        <w:t xml:space="preserve"> </w:t>
      </w:r>
      <w:r w:rsidR="006A4A7D" w:rsidRPr="005B3613">
        <w:rPr>
          <w:rFonts w:asciiTheme="majorHAnsi" w:hAnsiTheme="majorHAnsi" w:cs="Arial"/>
          <w:lang w:val="en-US"/>
        </w:rPr>
        <w:t xml:space="preserve">items </w:t>
      </w:r>
      <w:r w:rsidR="002C1ECF" w:rsidRPr="005B3613">
        <w:rPr>
          <w:rFonts w:asciiTheme="majorHAnsi" w:hAnsiTheme="majorHAnsi" w:cs="Arial"/>
          <w:lang w:val="en-US"/>
        </w:rPr>
        <w:t>and</w:t>
      </w:r>
      <w:r w:rsidRPr="005B3613">
        <w:rPr>
          <w:rFonts w:asciiTheme="majorHAnsi" w:hAnsiTheme="majorHAnsi" w:cs="Arial"/>
          <w:lang w:val="en-US"/>
        </w:rPr>
        <w:t xml:space="preserve"> </w:t>
      </w:r>
      <w:r w:rsidR="006A4A7D" w:rsidRPr="005B3613">
        <w:rPr>
          <w:rFonts w:asciiTheme="majorHAnsi" w:hAnsiTheme="majorHAnsi" w:cs="Arial"/>
          <w:lang w:val="en-US"/>
        </w:rPr>
        <w:t xml:space="preserve">add value through </w:t>
      </w:r>
      <w:r w:rsidRPr="005B3613">
        <w:rPr>
          <w:rFonts w:asciiTheme="majorHAnsi" w:hAnsiTheme="majorHAnsi" w:cs="Arial"/>
          <w:lang w:val="en-US"/>
        </w:rPr>
        <w:t xml:space="preserve">limited printing (hot stamp or screen printing) </w:t>
      </w:r>
      <w:r w:rsidR="002C1ECF" w:rsidRPr="005B3613">
        <w:rPr>
          <w:rFonts w:asciiTheme="majorHAnsi" w:hAnsiTheme="majorHAnsi" w:cs="Arial"/>
          <w:lang w:val="en-US"/>
        </w:rPr>
        <w:t>locally</w:t>
      </w:r>
      <w:r w:rsidRPr="005B3613">
        <w:rPr>
          <w:rFonts w:asciiTheme="majorHAnsi" w:hAnsiTheme="majorHAnsi" w:cs="Arial"/>
          <w:lang w:val="en-US"/>
        </w:rPr>
        <w:t xml:space="preserve">. Given the high cost of these items, </w:t>
      </w:r>
      <w:r w:rsidR="006A4A7D" w:rsidRPr="005B3613">
        <w:rPr>
          <w:rFonts w:asciiTheme="majorHAnsi" w:hAnsiTheme="majorHAnsi" w:cs="Arial"/>
          <w:lang w:val="en-US"/>
        </w:rPr>
        <w:t xml:space="preserve">the </w:t>
      </w:r>
      <w:r w:rsidR="00D3336F" w:rsidRPr="005B3613">
        <w:rPr>
          <w:rFonts w:asciiTheme="majorHAnsi" w:hAnsiTheme="majorHAnsi" w:cs="Arial"/>
          <w:lang w:val="en-US"/>
        </w:rPr>
        <w:t>limited</w:t>
      </w:r>
      <w:r w:rsidRPr="005B3613">
        <w:rPr>
          <w:rFonts w:asciiTheme="majorHAnsi" w:hAnsiTheme="majorHAnsi" w:cs="Arial"/>
          <w:lang w:val="en-US"/>
        </w:rPr>
        <w:t xml:space="preserve"> range of gifts</w:t>
      </w:r>
      <w:r w:rsidR="006A4A7D" w:rsidRPr="005B3613">
        <w:rPr>
          <w:rFonts w:asciiTheme="majorHAnsi" w:hAnsiTheme="majorHAnsi" w:cs="Arial"/>
          <w:lang w:val="en-US"/>
        </w:rPr>
        <w:t>,</w:t>
      </w:r>
      <w:r w:rsidRPr="005B3613">
        <w:rPr>
          <w:rFonts w:asciiTheme="majorHAnsi" w:hAnsiTheme="majorHAnsi" w:cs="Arial"/>
          <w:lang w:val="en-US"/>
        </w:rPr>
        <w:t xml:space="preserve"> </w:t>
      </w:r>
      <w:r w:rsidR="00D3336F" w:rsidRPr="005B3613">
        <w:rPr>
          <w:rFonts w:asciiTheme="majorHAnsi" w:hAnsiTheme="majorHAnsi" w:cs="Arial"/>
          <w:lang w:val="en-US"/>
        </w:rPr>
        <w:t>and</w:t>
      </w:r>
      <w:r w:rsidRPr="005B3613">
        <w:rPr>
          <w:rFonts w:asciiTheme="majorHAnsi" w:hAnsiTheme="majorHAnsi" w:cs="Arial"/>
          <w:lang w:val="en-US"/>
        </w:rPr>
        <w:t xml:space="preserve"> lack </w:t>
      </w:r>
      <w:r w:rsidR="00D3336F" w:rsidRPr="005B3613">
        <w:rPr>
          <w:rFonts w:asciiTheme="majorHAnsi" w:hAnsiTheme="majorHAnsi" w:cs="Arial"/>
          <w:lang w:val="en-US"/>
        </w:rPr>
        <w:t>of uniqueness/personalization,</w:t>
      </w:r>
      <w:r w:rsidR="002C1ECF" w:rsidRPr="005B3613">
        <w:rPr>
          <w:rFonts w:asciiTheme="majorHAnsi" w:hAnsiTheme="majorHAnsi" w:cs="Arial"/>
          <w:lang w:val="en-US"/>
        </w:rPr>
        <w:t xml:space="preserve"> c</w:t>
      </w:r>
      <w:r w:rsidRPr="005B3613">
        <w:rPr>
          <w:rFonts w:asciiTheme="majorHAnsi" w:hAnsiTheme="majorHAnsi" w:cs="Arial"/>
          <w:lang w:val="en-US"/>
        </w:rPr>
        <w:t>ompanies have beg</w:t>
      </w:r>
      <w:r w:rsidR="006A4A7D" w:rsidRPr="005B3613">
        <w:rPr>
          <w:rFonts w:asciiTheme="majorHAnsi" w:hAnsiTheme="majorHAnsi" w:cs="Arial"/>
          <w:lang w:val="en-US"/>
        </w:rPr>
        <w:t>u</w:t>
      </w:r>
      <w:r w:rsidRPr="005B3613">
        <w:rPr>
          <w:rFonts w:asciiTheme="majorHAnsi" w:hAnsiTheme="majorHAnsi" w:cs="Arial"/>
          <w:lang w:val="en-US"/>
        </w:rPr>
        <w:t xml:space="preserve">n to explore options </w:t>
      </w:r>
      <w:r w:rsidR="006A4A7D" w:rsidRPr="005B3613">
        <w:rPr>
          <w:rFonts w:asciiTheme="majorHAnsi" w:hAnsiTheme="majorHAnsi" w:cs="Arial"/>
          <w:lang w:val="en-US"/>
        </w:rPr>
        <w:t xml:space="preserve">such as </w:t>
      </w:r>
      <w:r w:rsidRPr="005B3613">
        <w:rPr>
          <w:rFonts w:asciiTheme="majorHAnsi" w:hAnsiTheme="majorHAnsi" w:cs="Arial"/>
          <w:lang w:val="en-US"/>
        </w:rPr>
        <w:t>Christmas cakes, in order to differentiate the</w:t>
      </w:r>
      <w:r w:rsidR="006A4A7D" w:rsidRPr="005B3613">
        <w:rPr>
          <w:rFonts w:asciiTheme="majorHAnsi" w:hAnsiTheme="majorHAnsi" w:cs="Arial"/>
          <w:lang w:val="en-US"/>
        </w:rPr>
        <w:t>ir</w:t>
      </w:r>
      <w:r w:rsidRPr="005B3613">
        <w:rPr>
          <w:rFonts w:asciiTheme="majorHAnsi" w:hAnsiTheme="majorHAnsi" w:cs="Arial"/>
          <w:lang w:val="en-US"/>
        </w:rPr>
        <w:t xml:space="preserve"> offering</w:t>
      </w:r>
      <w:r w:rsidR="006A4A7D" w:rsidRPr="005B3613">
        <w:rPr>
          <w:rFonts w:asciiTheme="majorHAnsi" w:hAnsiTheme="majorHAnsi" w:cs="Arial"/>
          <w:lang w:val="en-US"/>
        </w:rPr>
        <w:t>s</w:t>
      </w:r>
      <w:r w:rsidRPr="005B3613">
        <w:rPr>
          <w:rFonts w:asciiTheme="majorHAnsi" w:hAnsiTheme="majorHAnsi" w:cs="Arial"/>
          <w:lang w:val="en-US"/>
        </w:rPr>
        <w:t xml:space="preserve"> while managing costs.</w:t>
      </w:r>
      <w:bookmarkStart w:id="0" w:name="_GoBack"/>
      <w:bookmarkEnd w:id="0"/>
    </w:p>
    <w:p w:rsidR="00D3336F" w:rsidRPr="005B3613" w:rsidRDefault="00D3336F" w:rsidP="00D3336F">
      <w:pPr>
        <w:widowControl w:val="0"/>
        <w:jc w:val="both"/>
        <w:rPr>
          <w:rFonts w:asciiTheme="majorHAnsi" w:hAnsiTheme="majorHAnsi" w:cs="Arial"/>
          <w:lang w:val="en-US"/>
        </w:rPr>
      </w:pPr>
      <w:r w:rsidRPr="005B3613">
        <w:rPr>
          <w:rFonts w:asciiTheme="majorHAnsi" w:hAnsiTheme="majorHAnsi" w:cs="Arial"/>
          <w:lang w:val="en-US"/>
        </w:rPr>
        <w:t>This initiative of the</w:t>
      </w:r>
      <w:r w:rsidRPr="005B3613">
        <w:rPr>
          <w:rFonts w:asciiTheme="majorHAnsi" w:hAnsiTheme="majorHAnsi"/>
          <w:b/>
          <w:bCs/>
          <w:sz w:val="32"/>
          <w:szCs w:val="32"/>
          <w:lang w:val="en-US"/>
        </w:rPr>
        <w:t xml:space="preserve"> </w:t>
      </w:r>
      <w:r w:rsidRPr="005B3613">
        <w:rPr>
          <w:rFonts w:asciiTheme="majorHAnsi" w:hAnsiTheme="majorHAnsi" w:cs="Arial"/>
          <w:lang w:val="en-US"/>
        </w:rPr>
        <w:t xml:space="preserve">Tourism Linkages </w:t>
      </w:r>
      <w:r w:rsidR="00534262">
        <w:rPr>
          <w:rFonts w:asciiTheme="majorHAnsi" w:hAnsiTheme="majorHAnsi" w:cs="Arial"/>
          <w:lang w:val="en-US"/>
        </w:rPr>
        <w:t>Network</w:t>
      </w:r>
      <w:r w:rsidRPr="005B3613">
        <w:rPr>
          <w:rFonts w:asciiTheme="majorHAnsi" w:hAnsiTheme="majorHAnsi" w:cs="Arial"/>
          <w:lang w:val="en-US"/>
        </w:rPr>
        <w:t xml:space="preserve"> of the Ministry of Tourism, Jamaica Business Development Corporation (JBDC), Jamaica Manufacturers’ Association (JMA), Jamaica Promotions Corporation (JAMPRO) and the Jamaica Hotel and Tourist Association (JHTA) seek</w:t>
      </w:r>
      <w:r w:rsidR="006A4A7D" w:rsidRPr="005B3613">
        <w:rPr>
          <w:rFonts w:asciiTheme="majorHAnsi" w:hAnsiTheme="majorHAnsi" w:cs="Arial"/>
          <w:lang w:val="en-US"/>
        </w:rPr>
        <w:t>s</w:t>
      </w:r>
      <w:r w:rsidRPr="005B3613">
        <w:rPr>
          <w:rFonts w:asciiTheme="majorHAnsi" w:hAnsiTheme="majorHAnsi" w:cs="Arial"/>
          <w:lang w:val="en-US"/>
        </w:rPr>
        <w:t xml:space="preserve"> to provide Jamaican producers of corporate gift and souvenir products with the opportunity to access a market segment while adding uniqueness and creativity to product offerings.</w:t>
      </w:r>
    </w:p>
    <w:p w:rsidR="005A79A7" w:rsidRPr="005B3613" w:rsidRDefault="00D3336F" w:rsidP="00D3336F">
      <w:pPr>
        <w:jc w:val="both"/>
        <w:rPr>
          <w:rFonts w:asciiTheme="majorHAnsi" w:hAnsiTheme="majorHAnsi" w:cs="Arial"/>
          <w:lang w:val="en-US"/>
        </w:rPr>
      </w:pPr>
      <w:r w:rsidRPr="005B3613">
        <w:rPr>
          <w:rFonts w:asciiTheme="majorHAnsi" w:hAnsiTheme="majorHAnsi" w:cs="Arial"/>
          <w:lang w:val="en-US"/>
        </w:rPr>
        <w:t xml:space="preserve">Shortlisted applicants from this Open Call will be invited to attend an assessment session </w:t>
      </w:r>
      <w:r w:rsidR="006A4A7D" w:rsidRPr="005B3613">
        <w:rPr>
          <w:rFonts w:asciiTheme="majorHAnsi" w:hAnsiTheme="majorHAnsi" w:cs="Arial"/>
          <w:lang w:val="en-US"/>
        </w:rPr>
        <w:t xml:space="preserve">following which </w:t>
      </w:r>
      <w:r w:rsidRPr="005B3613">
        <w:rPr>
          <w:rFonts w:asciiTheme="majorHAnsi" w:hAnsiTheme="majorHAnsi" w:cs="Arial"/>
          <w:lang w:val="en-US"/>
        </w:rPr>
        <w:t xml:space="preserve">an evaluation and final selection will be </w:t>
      </w:r>
      <w:r w:rsidR="006A4A7D" w:rsidRPr="005B3613">
        <w:rPr>
          <w:rFonts w:asciiTheme="majorHAnsi" w:hAnsiTheme="majorHAnsi" w:cs="Arial"/>
          <w:lang w:val="en-US"/>
        </w:rPr>
        <w:t>conducted. S</w:t>
      </w:r>
      <w:r w:rsidRPr="005B3613">
        <w:rPr>
          <w:rFonts w:asciiTheme="majorHAnsi" w:hAnsiTheme="majorHAnsi" w:cs="Arial"/>
          <w:lang w:val="en-US"/>
        </w:rPr>
        <w:t xml:space="preserve">electees will then be given </w:t>
      </w:r>
      <w:r w:rsidR="006A4A7D" w:rsidRPr="005B3613">
        <w:rPr>
          <w:rFonts w:asciiTheme="majorHAnsi" w:hAnsiTheme="majorHAnsi" w:cs="Arial"/>
          <w:lang w:val="en-US"/>
        </w:rPr>
        <w:t xml:space="preserve">an </w:t>
      </w:r>
      <w:r w:rsidRPr="005B3613">
        <w:rPr>
          <w:rFonts w:asciiTheme="majorHAnsi" w:hAnsiTheme="majorHAnsi" w:cs="Arial"/>
          <w:lang w:val="en-US"/>
        </w:rPr>
        <w:t>opportunity to showcase their products to a corporate audience.</w:t>
      </w:r>
      <w:r w:rsidR="002C1ECF" w:rsidRPr="005B3613">
        <w:rPr>
          <w:rFonts w:asciiTheme="majorHAnsi" w:hAnsiTheme="majorHAnsi" w:cs="Arial"/>
          <w:lang w:val="en-US"/>
        </w:rPr>
        <w:t> </w:t>
      </w:r>
    </w:p>
    <w:p w:rsidR="00FB2CF3" w:rsidRPr="005B3613" w:rsidRDefault="00FB2CF3" w:rsidP="00FB2CF3">
      <w:pPr>
        <w:spacing w:after="0" w:line="240" w:lineRule="auto"/>
        <w:rPr>
          <w:rFonts w:asciiTheme="majorHAnsi" w:hAnsiTheme="majorHAnsi"/>
          <w:b/>
          <w:sz w:val="24"/>
          <w:lang w:val="en-US"/>
        </w:rPr>
      </w:pPr>
    </w:p>
    <w:p w:rsidR="005A79A7" w:rsidRPr="005B3613" w:rsidRDefault="005A79A7" w:rsidP="005A79A7">
      <w:pPr>
        <w:rPr>
          <w:rFonts w:asciiTheme="majorHAnsi" w:hAnsiTheme="majorHAnsi"/>
          <w:b/>
          <w:sz w:val="24"/>
          <w:lang w:val="en-US"/>
        </w:rPr>
      </w:pPr>
      <w:r w:rsidRPr="005B3613">
        <w:rPr>
          <w:rFonts w:asciiTheme="majorHAnsi" w:hAnsiTheme="majorHAnsi"/>
          <w:b/>
          <w:sz w:val="24"/>
          <w:lang w:val="en-US"/>
        </w:rPr>
        <w:t>SELECTION CRITERIA</w:t>
      </w:r>
    </w:p>
    <w:p w:rsidR="00C67714" w:rsidRPr="005B3613" w:rsidRDefault="005A79A7" w:rsidP="00C67714">
      <w:pPr>
        <w:jc w:val="both"/>
        <w:rPr>
          <w:rFonts w:asciiTheme="majorHAnsi" w:hAnsiTheme="majorHAnsi" w:cs="Arial"/>
          <w:lang w:val="en-US"/>
        </w:rPr>
      </w:pPr>
      <w:r w:rsidRPr="005B3613">
        <w:rPr>
          <w:rFonts w:asciiTheme="majorHAnsi" w:hAnsiTheme="majorHAnsi"/>
          <w:lang w:val="en-US"/>
        </w:rPr>
        <w:t xml:space="preserve">All applications are subject to </w:t>
      </w:r>
      <w:r w:rsidR="00D3336F" w:rsidRPr="005B3613">
        <w:rPr>
          <w:rFonts w:asciiTheme="majorHAnsi" w:hAnsiTheme="majorHAnsi"/>
          <w:lang w:val="en-US"/>
        </w:rPr>
        <w:t xml:space="preserve">the </w:t>
      </w:r>
      <w:r w:rsidRPr="005B3613">
        <w:rPr>
          <w:rFonts w:asciiTheme="majorHAnsi" w:hAnsiTheme="majorHAnsi"/>
          <w:lang w:val="en-US"/>
        </w:rPr>
        <w:t xml:space="preserve">approval </w:t>
      </w:r>
      <w:r w:rsidR="00D3336F" w:rsidRPr="005B3613">
        <w:rPr>
          <w:rFonts w:asciiTheme="majorHAnsi" w:hAnsiTheme="majorHAnsi"/>
          <w:lang w:val="en-US"/>
        </w:rPr>
        <w:t xml:space="preserve">and </w:t>
      </w:r>
      <w:r w:rsidRPr="005B3613">
        <w:rPr>
          <w:rFonts w:asciiTheme="majorHAnsi" w:hAnsiTheme="majorHAnsi"/>
          <w:lang w:val="en-US"/>
        </w:rPr>
        <w:t xml:space="preserve">acceptance </w:t>
      </w:r>
      <w:r w:rsidR="00D3336F" w:rsidRPr="005B3613">
        <w:rPr>
          <w:rFonts w:asciiTheme="majorHAnsi" w:hAnsiTheme="majorHAnsi"/>
          <w:lang w:val="en-US"/>
        </w:rPr>
        <w:t>of</w:t>
      </w:r>
      <w:r w:rsidRPr="005B3613">
        <w:rPr>
          <w:rFonts w:asciiTheme="majorHAnsi" w:hAnsiTheme="majorHAnsi"/>
          <w:lang w:val="en-US"/>
        </w:rPr>
        <w:t xml:space="preserve"> a Selection Committee.</w:t>
      </w:r>
      <w:r w:rsidR="00C67714" w:rsidRPr="005B3613">
        <w:rPr>
          <w:rFonts w:asciiTheme="majorHAnsi" w:hAnsiTheme="majorHAnsi" w:cs="Arial"/>
          <w:lang w:val="en-US"/>
        </w:rPr>
        <w:t xml:space="preserve"> </w:t>
      </w:r>
    </w:p>
    <w:p w:rsidR="005A79A7" w:rsidRPr="005B3613" w:rsidRDefault="005A79A7" w:rsidP="009A617E">
      <w:pPr>
        <w:pStyle w:val="Default"/>
        <w:spacing w:after="120"/>
        <w:rPr>
          <w:rFonts w:asciiTheme="majorHAnsi" w:hAnsiTheme="majorHAnsi"/>
          <w:bCs/>
          <w:sz w:val="22"/>
          <w:szCs w:val="23"/>
        </w:rPr>
      </w:pPr>
      <w:r w:rsidRPr="005B3613">
        <w:rPr>
          <w:rFonts w:asciiTheme="majorHAnsi" w:hAnsiTheme="majorHAnsi"/>
          <w:bCs/>
          <w:sz w:val="22"/>
          <w:szCs w:val="23"/>
        </w:rPr>
        <w:t>Product(s) will be assessed based on the following:</w:t>
      </w:r>
    </w:p>
    <w:p w:rsidR="005A79A7" w:rsidRPr="005B3613" w:rsidRDefault="005A79A7" w:rsidP="005A79A7">
      <w:pPr>
        <w:pStyle w:val="Default"/>
        <w:numPr>
          <w:ilvl w:val="0"/>
          <w:numId w:val="1"/>
        </w:numPr>
        <w:rPr>
          <w:rFonts w:asciiTheme="majorHAnsi" w:hAnsiTheme="majorHAnsi"/>
          <w:sz w:val="22"/>
          <w:szCs w:val="23"/>
        </w:rPr>
        <w:sectPr w:rsidR="005A79A7" w:rsidRPr="005B3613" w:rsidSect="009956A0">
          <w:headerReference w:type="default" r:id="rId9"/>
          <w:footerReference w:type="default" r:id="rId10"/>
          <w:pgSz w:w="12240" w:h="15840"/>
          <w:pgMar w:top="1440" w:right="1440" w:bottom="720" w:left="1440" w:header="720" w:footer="720" w:gutter="0"/>
          <w:cols w:space="720"/>
          <w:docGrid w:linePitch="360"/>
        </w:sectPr>
      </w:pP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lastRenderedPageBreak/>
        <w:t xml:space="preserve">Design and aesthetics </w:t>
      </w: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t xml:space="preserve">Durability </w:t>
      </w: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t xml:space="preserve">Material appropriateness </w:t>
      </w: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t xml:space="preserve">Packaging </w:t>
      </w: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t xml:space="preserve">Labelling </w:t>
      </w:r>
    </w:p>
    <w:p w:rsidR="006A4A7D" w:rsidRPr="005B3613" w:rsidRDefault="006A4A7D" w:rsidP="006A4A7D">
      <w:pPr>
        <w:pStyle w:val="Default"/>
        <w:ind w:left="720"/>
        <w:rPr>
          <w:rFonts w:asciiTheme="majorHAnsi" w:hAnsiTheme="majorHAnsi"/>
          <w:sz w:val="22"/>
          <w:szCs w:val="23"/>
        </w:rPr>
      </w:pPr>
    </w:p>
    <w:p w:rsidR="005A79A7" w:rsidRPr="005B3613" w:rsidRDefault="005A79A7" w:rsidP="009A617E">
      <w:pPr>
        <w:pStyle w:val="Default"/>
        <w:numPr>
          <w:ilvl w:val="0"/>
          <w:numId w:val="1"/>
        </w:numPr>
        <w:rPr>
          <w:rFonts w:asciiTheme="majorHAnsi" w:hAnsiTheme="majorHAnsi"/>
          <w:sz w:val="22"/>
          <w:szCs w:val="23"/>
        </w:rPr>
      </w:pPr>
      <w:r w:rsidRPr="005B3613">
        <w:rPr>
          <w:rFonts w:asciiTheme="majorHAnsi" w:hAnsiTheme="majorHAnsi"/>
          <w:sz w:val="22"/>
          <w:szCs w:val="23"/>
        </w:rPr>
        <w:lastRenderedPageBreak/>
        <w:t xml:space="preserve">Cost/price </w:t>
      </w: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t xml:space="preserve">Functionality </w:t>
      </w:r>
    </w:p>
    <w:p w:rsidR="005A79A7" w:rsidRPr="005B3613" w:rsidRDefault="005A79A7" w:rsidP="005A79A7">
      <w:pPr>
        <w:pStyle w:val="Default"/>
        <w:numPr>
          <w:ilvl w:val="0"/>
          <w:numId w:val="1"/>
        </w:numPr>
        <w:rPr>
          <w:rFonts w:asciiTheme="majorHAnsi" w:hAnsiTheme="majorHAnsi"/>
          <w:sz w:val="22"/>
          <w:szCs w:val="23"/>
        </w:rPr>
      </w:pPr>
      <w:r w:rsidRPr="005B3613">
        <w:rPr>
          <w:rFonts w:asciiTheme="majorHAnsi" w:hAnsiTheme="majorHAnsi"/>
          <w:sz w:val="22"/>
          <w:szCs w:val="23"/>
        </w:rPr>
        <w:t xml:space="preserve">Product relevance </w:t>
      </w:r>
    </w:p>
    <w:p w:rsidR="00E43FDE" w:rsidRPr="005B3613" w:rsidRDefault="006A4A7D" w:rsidP="006A4A7D">
      <w:pPr>
        <w:pStyle w:val="Default"/>
        <w:numPr>
          <w:ilvl w:val="0"/>
          <w:numId w:val="1"/>
        </w:numPr>
        <w:rPr>
          <w:rFonts w:asciiTheme="majorHAnsi" w:hAnsiTheme="majorHAnsi"/>
          <w:color w:val="auto"/>
          <w:sz w:val="22"/>
          <w:szCs w:val="23"/>
        </w:rPr>
      </w:pPr>
      <w:r w:rsidRPr="005B3613">
        <w:rPr>
          <w:rFonts w:asciiTheme="majorHAnsi" w:hAnsiTheme="majorHAnsi"/>
          <w:color w:val="auto"/>
          <w:sz w:val="22"/>
          <w:szCs w:val="22"/>
          <w:lang w:val="en-GB"/>
        </w:rPr>
        <w:t>Design influences</w:t>
      </w:r>
    </w:p>
    <w:p w:rsidR="005A79A7" w:rsidRPr="005B3613" w:rsidRDefault="005A79A7" w:rsidP="006A4A7D">
      <w:pPr>
        <w:pStyle w:val="Default"/>
        <w:numPr>
          <w:ilvl w:val="0"/>
          <w:numId w:val="1"/>
        </w:numPr>
        <w:rPr>
          <w:rFonts w:asciiTheme="majorHAnsi" w:hAnsiTheme="majorHAnsi"/>
          <w:sz w:val="22"/>
          <w:szCs w:val="23"/>
        </w:rPr>
        <w:sectPr w:rsidR="005A79A7" w:rsidRPr="005B3613" w:rsidSect="009956A0">
          <w:type w:val="continuous"/>
          <w:pgSz w:w="12240" w:h="15840"/>
          <w:pgMar w:top="1440" w:right="1440" w:bottom="1440" w:left="1440" w:header="720" w:footer="720" w:gutter="0"/>
          <w:cols w:num="2" w:space="720"/>
          <w:docGrid w:linePitch="360"/>
        </w:sectPr>
      </w:pPr>
      <w:r w:rsidRPr="005B3613">
        <w:rPr>
          <w:rFonts w:asciiTheme="majorHAnsi" w:hAnsiTheme="majorHAnsi"/>
          <w:sz w:val="22"/>
          <w:szCs w:val="23"/>
        </w:rPr>
        <w:t>Patent/copyright</w:t>
      </w:r>
      <w:r w:rsidR="006A4A7D" w:rsidRPr="005B3613">
        <w:rPr>
          <w:rFonts w:asciiTheme="majorHAnsi" w:hAnsiTheme="majorHAnsi"/>
          <w:sz w:val="22"/>
          <w:szCs w:val="23"/>
        </w:rPr>
        <w:t>/industrial design protection</w:t>
      </w:r>
    </w:p>
    <w:p w:rsidR="005A79A7" w:rsidRPr="005B3613" w:rsidRDefault="005A79A7" w:rsidP="005A79A7">
      <w:pPr>
        <w:rPr>
          <w:rFonts w:asciiTheme="majorHAnsi" w:hAnsiTheme="majorHAnsi"/>
          <w:szCs w:val="23"/>
          <w:lang w:val="en-US"/>
        </w:rPr>
      </w:pPr>
    </w:p>
    <w:p w:rsidR="005A79A7" w:rsidRPr="005B3613" w:rsidRDefault="005A79A7" w:rsidP="005A79A7">
      <w:pPr>
        <w:pStyle w:val="Default"/>
        <w:rPr>
          <w:rFonts w:asciiTheme="majorHAnsi" w:hAnsiTheme="majorHAnsi"/>
          <w:sz w:val="22"/>
          <w:szCs w:val="20"/>
        </w:rPr>
      </w:pPr>
      <w:r w:rsidRPr="005B3613">
        <w:rPr>
          <w:rFonts w:asciiTheme="majorHAnsi" w:hAnsiTheme="majorHAnsi"/>
          <w:sz w:val="22"/>
          <w:szCs w:val="23"/>
        </w:rPr>
        <w:t xml:space="preserve">Applicants will </w:t>
      </w:r>
      <w:r w:rsidRPr="005B3613">
        <w:rPr>
          <w:rFonts w:asciiTheme="majorHAnsi" w:hAnsiTheme="majorHAnsi"/>
          <w:sz w:val="22"/>
          <w:szCs w:val="20"/>
        </w:rPr>
        <w:t>be shortlisted and selection will be made using the following criteria:</w:t>
      </w:r>
    </w:p>
    <w:p w:rsidR="005A79A7" w:rsidRPr="005B3613" w:rsidRDefault="005A79A7" w:rsidP="005A79A7">
      <w:pPr>
        <w:pStyle w:val="Default"/>
        <w:rPr>
          <w:rFonts w:asciiTheme="majorHAnsi" w:hAnsiTheme="majorHAnsi"/>
          <w:sz w:val="22"/>
          <w:szCs w:val="20"/>
        </w:rPr>
      </w:pPr>
    </w:p>
    <w:p w:rsidR="00E64237" w:rsidRPr="005B3613" w:rsidRDefault="005A79A7" w:rsidP="00E64237">
      <w:pPr>
        <w:pStyle w:val="Default"/>
        <w:numPr>
          <w:ilvl w:val="0"/>
          <w:numId w:val="2"/>
        </w:numPr>
        <w:spacing w:after="173"/>
        <w:ind w:left="360"/>
        <w:jc w:val="both"/>
        <w:rPr>
          <w:rFonts w:asciiTheme="majorHAnsi" w:hAnsiTheme="majorHAnsi"/>
          <w:sz w:val="22"/>
          <w:szCs w:val="20"/>
        </w:rPr>
      </w:pPr>
      <w:r w:rsidRPr="005B3613">
        <w:rPr>
          <w:rFonts w:asciiTheme="majorHAnsi" w:hAnsiTheme="majorHAnsi"/>
          <w:b/>
          <w:bCs/>
          <w:sz w:val="22"/>
          <w:szCs w:val="20"/>
        </w:rPr>
        <w:t xml:space="preserve">Design and </w:t>
      </w:r>
      <w:r w:rsidR="00061DA8" w:rsidRPr="005B3613">
        <w:rPr>
          <w:rFonts w:asciiTheme="majorHAnsi" w:hAnsiTheme="majorHAnsi"/>
          <w:b/>
          <w:bCs/>
          <w:sz w:val="22"/>
          <w:szCs w:val="20"/>
        </w:rPr>
        <w:t xml:space="preserve">Aesthetics </w:t>
      </w:r>
      <w:r w:rsidRPr="005B3613">
        <w:rPr>
          <w:rFonts w:asciiTheme="majorHAnsi" w:hAnsiTheme="majorHAnsi"/>
          <w:sz w:val="22"/>
          <w:szCs w:val="20"/>
        </w:rPr>
        <w:t xml:space="preserve">- products that are original and innovative in concept bringing harmony in the uses of colour, shape, size and function will be considered for higher ranking in this category. A premium will be placed on totally new products that are commercially viable. </w:t>
      </w:r>
    </w:p>
    <w:p w:rsidR="00FA18FD" w:rsidRPr="00FA18FD" w:rsidRDefault="00FA18FD" w:rsidP="00E64237">
      <w:pPr>
        <w:pStyle w:val="Default"/>
        <w:numPr>
          <w:ilvl w:val="0"/>
          <w:numId w:val="2"/>
        </w:numPr>
        <w:spacing w:after="173"/>
        <w:ind w:left="360"/>
        <w:jc w:val="both"/>
        <w:rPr>
          <w:rFonts w:asciiTheme="majorHAnsi" w:hAnsiTheme="majorHAnsi"/>
          <w:sz w:val="22"/>
          <w:szCs w:val="20"/>
        </w:rPr>
      </w:pPr>
    </w:p>
    <w:p w:rsidR="00FA18FD" w:rsidRPr="00FA18FD" w:rsidRDefault="00FA18FD" w:rsidP="00FA18FD">
      <w:pPr>
        <w:pStyle w:val="Default"/>
        <w:spacing w:after="173"/>
        <w:ind w:left="360"/>
        <w:jc w:val="both"/>
        <w:rPr>
          <w:rFonts w:asciiTheme="majorHAnsi" w:hAnsiTheme="majorHAnsi"/>
          <w:sz w:val="22"/>
          <w:szCs w:val="20"/>
        </w:rPr>
      </w:pPr>
    </w:p>
    <w:p w:rsidR="00FA18FD" w:rsidRPr="00FA18FD" w:rsidRDefault="00FA18FD" w:rsidP="00FA18FD">
      <w:pPr>
        <w:pStyle w:val="Default"/>
        <w:spacing w:after="173"/>
        <w:ind w:left="360"/>
        <w:jc w:val="both"/>
        <w:rPr>
          <w:rFonts w:asciiTheme="majorHAnsi" w:hAnsiTheme="majorHAnsi"/>
          <w:sz w:val="22"/>
          <w:szCs w:val="20"/>
        </w:rPr>
      </w:pPr>
    </w:p>
    <w:p w:rsidR="00E43FDE" w:rsidRPr="005B3613" w:rsidRDefault="005A79A7" w:rsidP="00E64237">
      <w:pPr>
        <w:pStyle w:val="Default"/>
        <w:numPr>
          <w:ilvl w:val="0"/>
          <w:numId w:val="2"/>
        </w:numPr>
        <w:spacing w:after="173"/>
        <w:ind w:left="360"/>
        <w:jc w:val="both"/>
        <w:rPr>
          <w:rFonts w:asciiTheme="majorHAnsi" w:hAnsiTheme="majorHAnsi"/>
          <w:sz w:val="22"/>
          <w:szCs w:val="20"/>
        </w:rPr>
      </w:pPr>
      <w:r w:rsidRPr="005B3613">
        <w:rPr>
          <w:rFonts w:asciiTheme="majorHAnsi" w:hAnsiTheme="majorHAnsi"/>
          <w:b/>
          <w:bCs/>
          <w:sz w:val="22"/>
          <w:szCs w:val="20"/>
        </w:rPr>
        <w:t xml:space="preserve">Engineering </w:t>
      </w:r>
      <w:r w:rsidRPr="005B3613">
        <w:rPr>
          <w:rFonts w:asciiTheme="majorHAnsi" w:hAnsiTheme="majorHAnsi"/>
          <w:sz w:val="22"/>
          <w:szCs w:val="20"/>
        </w:rPr>
        <w:t xml:space="preserve">- products that are </w:t>
      </w:r>
      <w:r w:rsidR="006A4A7D" w:rsidRPr="005B3613">
        <w:rPr>
          <w:rFonts w:asciiTheme="majorHAnsi" w:hAnsiTheme="majorHAnsi"/>
          <w:sz w:val="22"/>
          <w:szCs w:val="20"/>
        </w:rPr>
        <w:t xml:space="preserve">well </w:t>
      </w:r>
      <w:r w:rsidRPr="005B3613">
        <w:rPr>
          <w:rFonts w:asciiTheme="majorHAnsi" w:hAnsiTheme="majorHAnsi"/>
          <w:sz w:val="22"/>
          <w:szCs w:val="20"/>
        </w:rPr>
        <w:t xml:space="preserve">constructed and pose no harm to the user or the producer will rank highest. Other considerations will include the time that it takes to produce each unit, and the waste from each unit. Products made with materials sourced locally, proven to be at least 70% locally manufactured or assembled </w:t>
      </w:r>
      <w:r w:rsidR="006A4A7D" w:rsidRPr="005B3613">
        <w:rPr>
          <w:rFonts w:asciiTheme="majorHAnsi" w:hAnsiTheme="majorHAnsi"/>
          <w:sz w:val="22"/>
          <w:szCs w:val="20"/>
        </w:rPr>
        <w:t>highlighting</w:t>
      </w:r>
      <w:r w:rsidRPr="005B3613">
        <w:rPr>
          <w:rFonts w:asciiTheme="majorHAnsi" w:hAnsiTheme="majorHAnsi"/>
          <w:sz w:val="22"/>
          <w:szCs w:val="20"/>
        </w:rPr>
        <w:t xml:space="preserve"> strong </w:t>
      </w:r>
      <w:r w:rsidR="006A4A7D" w:rsidRPr="005B3613">
        <w:rPr>
          <w:rFonts w:asciiTheme="majorHAnsi" w:hAnsiTheme="majorHAnsi"/>
          <w:sz w:val="22"/>
          <w:szCs w:val="20"/>
        </w:rPr>
        <w:t xml:space="preserve">Jamaican </w:t>
      </w:r>
      <w:r w:rsidRPr="005B3613">
        <w:rPr>
          <w:rFonts w:asciiTheme="majorHAnsi" w:hAnsiTheme="majorHAnsi"/>
          <w:sz w:val="22"/>
          <w:szCs w:val="20"/>
        </w:rPr>
        <w:t xml:space="preserve">cultural influences and themes will be </w:t>
      </w:r>
      <w:r w:rsidR="006A4A7D" w:rsidRPr="005B3613">
        <w:rPr>
          <w:rFonts w:asciiTheme="majorHAnsi" w:hAnsiTheme="majorHAnsi"/>
          <w:sz w:val="22"/>
          <w:szCs w:val="20"/>
        </w:rPr>
        <w:t>ranked favourably</w:t>
      </w:r>
      <w:r w:rsidRPr="005B3613">
        <w:rPr>
          <w:rFonts w:asciiTheme="majorHAnsi" w:hAnsiTheme="majorHAnsi"/>
          <w:sz w:val="22"/>
          <w:szCs w:val="20"/>
        </w:rPr>
        <w:t xml:space="preserve"> in accordance with the guidelines stipulated. </w:t>
      </w:r>
    </w:p>
    <w:p w:rsidR="00E43FDE" w:rsidRPr="005B3613" w:rsidRDefault="00E43FDE" w:rsidP="00E43FDE">
      <w:pPr>
        <w:pStyle w:val="Default"/>
        <w:spacing w:after="173"/>
        <w:ind w:left="360"/>
        <w:jc w:val="both"/>
        <w:rPr>
          <w:rFonts w:asciiTheme="majorHAnsi" w:hAnsiTheme="majorHAnsi"/>
          <w:sz w:val="22"/>
          <w:szCs w:val="20"/>
        </w:rPr>
      </w:pPr>
    </w:p>
    <w:p w:rsidR="008A6556" w:rsidRPr="005B3613" w:rsidRDefault="008A6556" w:rsidP="00E43FDE">
      <w:pPr>
        <w:pStyle w:val="Default"/>
        <w:spacing w:after="173"/>
        <w:jc w:val="both"/>
        <w:rPr>
          <w:rFonts w:asciiTheme="majorHAnsi" w:hAnsiTheme="majorHAnsi"/>
          <w:sz w:val="22"/>
          <w:szCs w:val="20"/>
        </w:rPr>
      </w:pPr>
      <w:r w:rsidRPr="005B3613">
        <w:rPr>
          <w:rFonts w:asciiTheme="majorHAnsi" w:hAnsiTheme="majorHAnsi"/>
          <w:b/>
          <w:sz w:val="22"/>
          <w:szCs w:val="20"/>
        </w:rPr>
        <w:t xml:space="preserve">N.B. </w:t>
      </w:r>
      <w:r w:rsidR="00341D79" w:rsidRPr="005B3613">
        <w:rPr>
          <w:rFonts w:asciiTheme="majorHAnsi" w:hAnsiTheme="majorHAnsi"/>
          <w:b/>
          <w:sz w:val="22"/>
          <w:szCs w:val="20"/>
        </w:rPr>
        <w:t>Local or imported raw material inputs may be used; however goods have to be produced in Jamaica to be considered a finished product</w:t>
      </w:r>
      <w:r w:rsidRPr="005B3613">
        <w:rPr>
          <w:rFonts w:asciiTheme="majorHAnsi" w:hAnsiTheme="majorHAnsi"/>
          <w:b/>
          <w:sz w:val="22"/>
          <w:szCs w:val="20"/>
        </w:rPr>
        <w:t>.</w:t>
      </w:r>
    </w:p>
    <w:p w:rsidR="005A79A7" w:rsidRPr="005B3613" w:rsidRDefault="005A79A7" w:rsidP="00E43FDE">
      <w:pPr>
        <w:pStyle w:val="Default"/>
        <w:numPr>
          <w:ilvl w:val="0"/>
          <w:numId w:val="2"/>
        </w:numPr>
        <w:spacing w:after="173"/>
        <w:ind w:left="360"/>
        <w:jc w:val="both"/>
        <w:rPr>
          <w:rFonts w:asciiTheme="majorHAnsi" w:hAnsiTheme="majorHAnsi"/>
          <w:sz w:val="22"/>
          <w:szCs w:val="20"/>
        </w:rPr>
      </w:pPr>
      <w:r w:rsidRPr="005B3613">
        <w:rPr>
          <w:rFonts w:asciiTheme="majorHAnsi" w:hAnsiTheme="majorHAnsi"/>
          <w:b/>
          <w:bCs/>
          <w:sz w:val="22"/>
          <w:szCs w:val="20"/>
        </w:rPr>
        <w:t xml:space="preserve">Pricing </w:t>
      </w:r>
      <w:r w:rsidRPr="005B3613">
        <w:rPr>
          <w:rFonts w:asciiTheme="majorHAnsi" w:hAnsiTheme="majorHAnsi"/>
          <w:sz w:val="22"/>
          <w:szCs w:val="20"/>
        </w:rPr>
        <w:t xml:space="preserve">- products that are most competitively priced within its market segment will get a </w:t>
      </w:r>
      <w:r w:rsidR="006A4A7D" w:rsidRPr="005B3613">
        <w:rPr>
          <w:rFonts w:asciiTheme="majorHAnsi" w:hAnsiTheme="majorHAnsi"/>
          <w:sz w:val="22"/>
          <w:szCs w:val="20"/>
        </w:rPr>
        <w:t xml:space="preserve">more favourable </w:t>
      </w:r>
      <w:r w:rsidRPr="005B3613">
        <w:rPr>
          <w:rFonts w:asciiTheme="majorHAnsi" w:hAnsiTheme="majorHAnsi"/>
          <w:sz w:val="22"/>
          <w:szCs w:val="20"/>
        </w:rPr>
        <w:t xml:space="preserve">ranking. Note that </w:t>
      </w:r>
      <w:r w:rsidR="00E37579" w:rsidRPr="005B3613">
        <w:rPr>
          <w:rFonts w:asciiTheme="majorHAnsi" w:hAnsiTheme="majorHAnsi"/>
          <w:sz w:val="22"/>
          <w:szCs w:val="20"/>
        </w:rPr>
        <w:t>“</w:t>
      </w:r>
      <w:r w:rsidRPr="005B3613">
        <w:rPr>
          <w:rFonts w:asciiTheme="majorHAnsi" w:hAnsiTheme="majorHAnsi"/>
          <w:sz w:val="22"/>
          <w:szCs w:val="20"/>
        </w:rPr>
        <w:t>cheap</w:t>
      </w:r>
      <w:r w:rsidR="00E37579" w:rsidRPr="005B3613">
        <w:rPr>
          <w:rFonts w:asciiTheme="majorHAnsi" w:hAnsiTheme="majorHAnsi"/>
          <w:sz w:val="22"/>
          <w:szCs w:val="20"/>
        </w:rPr>
        <w:t>”</w:t>
      </w:r>
      <w:r w:rsidRPr="005B3613">
        <w:rPr>
          <w:rFonts w:asciiTheme="majorHAnsi" w:hAnsiTheme="majorHAnsi"/>
          <w:sz w:val="22"/>
          <w:szCs w:val="20"/>
        </w:rPr>
        <w:t xml:space="preserve"> products are not always the most competitive. </w:t>
      </w:r>
    </w:p>
    <w:p w:rsidR="005A79A7" w:rsidRPr="005B3613" w:rsidRDefault="005A79A7" w:rsidP="00E43FDE">
      <w:pPr>
        <w:pStyle w:val="Default"/>
        <w:numPr>
          <w:ilvl w:val="0"/>
          <w:numId w:val="2"/>
        </w:numPr>
        <w:spacing w:after="173"/>
        <w:ind w:left="360"/>
        <w:jc w:val="both"/>
        <w:rPr>
          <w:rFonts w:asciiTheme="majorHAnsi" w:hAnsiTheme="majorHAnsi"/>
          <w:sz w:val="22"/>
          <w:szCs w:val="20"/>
        </w:rPr>
      </w:pPr>
      <w:r w:rsidRPr="005B3613">
        <w:rPr>
          <w:rFonts w:asciiTheme="majorHAnsi" w:hAnsiTheme="majorHAnsi"/>
          <w:b/>
          <w:bCs/>
          <w:sz w:val="22"/>
          <w:szCs w:val="20"/>
        </w:rPr>
        <w:t xml:space="preserve">Marketing </w:t>
      </w:r>
      <w:r w:rsidRPr="005B3613">
        <w:rPr>
          <w:rFonts w:asciiTheme="majorHAnsi" w:hAnsiTheme="majorHAnsi"/>
          <w:sz w:val="22"/>
          <w:szCs w:val="20"/>
        </w:rPr>
        <w:t xml:space="preserve">- each producer </w:t>
      </w:r>
      <w:r w:rsidR="006A4A7D" w:rsidRPr="005B3613">
        <w:rPr>
          <w:rFonts w:asciiTheme="majorHAnsi" w:hAnsiTheme="majorHAnsi"/>
          <w:sz w:val="22"/>
          <w:szCs w:val="20"/>
        </w:rPr>
        <w:t xml:space="preserve">is required to </w:t>
      </w:r>
      <w:r w:rsidRPr="005B3613">
        <w:rPr>
          <w:rFonts w:asciiTheme="majorHAnsi" w:hAnsiTheme="majorHAnsi"/>
          <w:sz w:val="22"/>
          <w:szCs w:val="20"/>
        </w:rPr>
        <w:t xml:space="preserve">show that </w:t>
      </w:r>
      <w:r w:rsidR="00E43FDE" w:rsidRPr="005B3613">
        <w:rPr>
          <w:rFonts w:asciiTheme="majorHAnsi" w:hAnsiTheme="majorHAnsi"/>
          <w:sz w:val="22"/>
          <w:szCs w:val="20"/>
        </w:rPr>
        <w:t xml:space="preserve">consideration </w:t>
      </w:r>
      <w:r w:rsidRPr="005B3613">
        <w:rPr>
          <w:rFonts w:asciiTheme="majorHAnsi" w:hAnsiTheme="majorHAnsi"/>
          <w:sz w:val="22"/>
          <w:szCs w:val="20"/>
        </w:rPr>
        <w:t xml:space="preserve">has </w:t>
      </w:r>
      <w:r w:rsidR="00E43FDE" w:rsidRPr="005B3613">
        <w:rPr>
          <w:rFonts w:asciiTheme="majorHAnsi" w:hAnsiTheme="majorHAnsi"/>
          <w:sz w:val="22"/>
          <w:szCs w:val="20"/>
        </w:rPr>
        <w:t xml:space="preserve">been </w:t>
      </w:r>
      <w:r w:rsidRPr="005B3613">
        <w:rPr>
          <w:rFonts w:asciiTheme="majorHAnsi" w:hAnsiTheme="majorHAnsi"/>
          <w:sz w:val="22"/>
          <w:szCs w:val="20"/>
        </w:rPr>
        <w:t xml:space="preserve">given to their target market and demonstrate ideas to fulfill marketing strategies. </w:t>
      </w:r>
    </w:p>
    <w:p w:rsidR="00E43FDE" w:rsidRPr="005B3613" w:rsidRDefault="005A79A7" w:rsidP="00E43FDE">
      <w:pPr>
        <w:pStyle w:val="Default"/>
        <w:numPr>
          <w:ilvl w:val="0"/>
          <w:numId w:val="2"/>
        </w:numPr>
        <w:spacing w:after="173"/>
        <w:ind w:left="360"/>
        <w:jc w:val="both"/>
        <w:rPr>
          <w:rFonts w:asciiTheme="majorHAnsi" w:hAnsiTheme="majorHAnsi"/>
          <w:sz w:val="22"/>
          <w:szCs w:val="20"/>
        </w:rPr>
      </w:pPr>
      <w:r w:rsidRPr="005B3613">
        <w:rPr>
          <w:rFonts w:asciiTheme="majorHAnsi" w:hAnsiTheme="majorHAnsi"/>
          <w:b/>
          <w:bCs/>
          <w:sz w:val="22"/>
          <w:szCs w:val="20"/>
        </w:rPr>
        <w:t xml:space="preserve">Business practice </w:t>
      </w:r>
      <w:r w:rsidRPr="005B3613">
        <w:rPr>
          <w:rFonts w:asciiTheme="majorHAnsi" w:hAnsiTheme="majorHAnsi"/>
          <w:sz w:val="22"/>
          <w:szCs w:val="20"/>
        </w:rPr>
        <w:t xml:space="preserve">- producers will be assessed on their ability to conduct themselves in an efficient manner. </w:t>
      </w:r>
      <w:r w:rsidR="00E43FDE" w:rsidRPr="005B3613">
        <w:rPr>
          <w:rFonts w:asciiTheme="majorHAnsi" w:hAnsiTheme="majorHAnsi"/>
          <w:sz w:val="22"/>
          <w:szCs w:val="20"/>
        </w:rPr>
        <w:t>Entities should also be able to (i) demonstrate business growth and profitability (or the potential to do so) as well as (ii) possess sufficient financial and human resources to support follow up activities and secure and maintain orders.</w:t>
      </w:r>
    </w:p>
    <w:p w:rsidR="005A79A7" w:rsidRPr="005B3613" w:rsidRDefault="005A79A7" w:rsidP="00E43FDE">
      <w:pPr>
        <w:pStyle w:val="Default"/>
        <w:spacing w:after="171"/>
        <w:ind w:left="360"/>
        <w:jc w:val="both"/>
        <w:rPr>
          <w:rFonts w:asciiTheme="majorHAnsi" w:hAnsiTheme="majorHAnsi"/>
          <w:sz w:val="22"/>
          <w:szCs w:val="20"/>
        </w:rPr>
      </w:pPr>
    </w:p>
    <w:p w:rsidR="005A79A7" w:rsidRPr="005B3613" w:rsidRDefault="005A79A7" w:rsidP="00E43FDE">
      <w:pPr>
        <w:pStyle w:val="Default"/>
        <w:spacing w:after="171" w:line="276" w:lineRule="auto"/>
        <w:jc w:val="both"/>
        <w:rPr>
          <w:rFonts w:asciiTheme="majorHAnsi" w:hAnsiTheme="majorHAnsi"/>
          <w:sz w:val="22"/>
          <w:szCs w:val="20"/>
        </w:rPr>
      </w:pPr>
      <w:r w:rsidRPr="005B3613">
        <w:rPr>
          <w:rFonts w:asciiTheme="majorHAnsi" w:hAnsiTheme="majorHAnsi"/>
          <w:sz w:val="22"/>
          <w:szCs w:val="20"/>
        </w:rPr>
        <w:t xml:space="preserve">Each supplier will be given a ranking in each of the five areas. Products are therefore required to have a ranking of at least three stars in categories 1, 2, and 3 in order to have their products considered. If a supplier does not meet the required ranking, then he/she will be given very clear directives on how to modify the product to facilitate a higher ranking. </w:t>
      </w:r>
    </w:p>
    <w:p w:rsidR="005A79A7" w:rsidRPr="005B3613" w:rsidRDefault="005A79A7" w:rsidP="005A79A7">
      <w:pPr>
        <w:rPr>
          <w:rFonts w:asciiTheme="majorHAnsi" w:hAnsiTheme="majorHAnsi"/>
          <w:lang w:val="en-US"/>
        </w:rPr>
      </w:pPr>
    </w:p>
    <w:p w:rsidR="001E0F37" w:rsidRPr="005B3613" w:rsidRDefault="001E0F37">
      <w:pPr>
        <w:rPr>
          <w:rFonts w:asciiTheme="majorHAnsi" w:hAnsiTheme="majorHAnsi"/>
          <w:lang w:val="en-US"/>
        </w:rPr>
      </w:pPr>
    </w:p>
    <w:sectPr w:rsidR="001E0F37" w:rsidRPr="005B3613" w:rsidSect="009956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600" w:rsidRDefault="006A5600" w:rsidP="002C31E6">
      <w:pPr>
        <w:spacing w:after="0" w:line="240" w:lineRule="auto"/>
      </w:pPr>
      <w:r>
        <w:separator/>
      </w:r>
    </w:p>
  </w:endnote>
  <w:endnote w:type="continuationSeparator" w:id="0">
    <w:p w:rsidR="006A5600" w:rsidRDefault="006A5600" w:rsidP="002C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6426"/>
      <w:docPartObj>
        <w:docPartGallery w:val="Page Numbers (Bottom of Page)"/>
        <w:docPartUnique/>
      </w:docPartObj>
    </w:sdtPr>
    <w:sdtEndPr>
      <w:rPr>
        <w:sz w:val="20"/>
      </w:rPr>
    </w:sdtEndPr>
    <w:sdtContent>
      <w:p w:rsidR="00CF1246" w:rsidRPr="002161D3" w:rsidRDefault="00B11772">
        <w:pPr>
          <w:pStyle w:val="Footer"/>
          <w:jc w:val="right"/>
          <w:rPr>
            <w:sz w:val="20"/>
          </w:rPr>
        </w:pPr>
        <w:r w:rsidRPr="002161D3">
          <w:rPr>
            <w:sz w:val="20"/>
          </w:rPr>
          <w:fldChar w:fldCharType="begin"/>
        </w:r>
        <w:r w:rsidR="00CF1246" w:rsidRPr="002161D3">
          <w:rPr>
            <w:sz w:val="20"/>
          </w:rPr>
          <w:instrText xml:space="preserve"> PAGE   \* MERGEFORMAT </w:instrText>
        </w:r>
        <w:r w:rsidRPr="002161D3">
          <w:rPr>
            <w:sz w:val="20"/>
          </w:rPr>
          <w:fldChar w:fldCharType="separate"/>
        </w:r>
        <w:r w:rsidR="00FA18FD">
          <w:rPr>
            <w:noProof/>
            <w:sz w:val="20"/>
          </w:rPr>
          <w:t>2</w:t>
        </w:r>
        <w:r w:rsidRPr="002161D3">
          <w:rPr>
            <w:sz w:val="20"/>
          </w:rPr>
          <w:fldChar w:fldCharType="end"/>
        </w:r>
      </w:p>
    </w:sdtContent>
  </w:sdt>
  <w:p w:rsidR="00CF1246" w:rsidRDefault="00CF12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600" w:rsidRDefault="006A5600" w:rsidP="002C31E6">
      <w:pPr>
        <w:spacing w:after="0" w:line="240" w:lineRule="auto"/>
      </w:pPr>
      <w:r>
        <w:separator/>
      </w:r>
    </w:p>
  </w:footnote>
  <w:footnote w:type="continuationSeparator" w:id="0">
    <w:p w:rsidR="006A5600" w:rsidRDefault="006A5600" w:rsidP="002C3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46" w:rsidRDefault="00FA18FD">
    <w:pPr>
      <w:pStyle w:val="Header"/>
    </w:pPr>
    <w:r w:rsidRPr="00FA18FD">
      <w:drawing>
        <wp:anchor distT="0" distB="0" distL="114300" distR="114300" simplePos="0" relativeHeight="251659264" behindDoc="0" locked="0" layoutInCell="1" allowOverlap="1" wp14:anchorId="7B575576" wp14:editId="60767BFD">
          <wp:simplePos x="0" y="0"/>
          <wp:positionH relativeFrom="margin">
            <wp:posOffset>1304925</wp:posOffset>
          </wp:positionH>
          <wp:positionV relativeFrom="margin">
            <wp:posOffset>-192405</wp:posOffset>
          </wp:positionV>
          <wp:extent cx="1007110" cy="304800"/>
          <wp:effectExtent l="0" t="0" r="2540" b="0"/>
          <wp:wrapSquare wrapText="bothSides"/>
          <wp:docPr id="1" name="Picture 2" descr="jamp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pro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711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18FD">
      <w:drawing>
        <wp:anchor distT="0" distB="0" distL="114300" distR="114300" simplePos="0" relativeHeight="251660288" behindDoc="1" locked="0" layoutInCell="1" allowOverlap="1" wp14:anchorId="0102FA2F" wp14:editId="6A448F80">
          <wp:simplePos x="0" y="0"/>
          <wp:positionH relativeFrom="column">
            <wp:posOffset>4229100</wp:posOffset>
          </wp:positionH>
          <wp:positionV relativeFrom="paragraph">
            <wp:posOffset>394970</wp:posOffset>
          </wp:positionV>
          <wp:extent cx="553720" cy="430791"/>
          <wp:effectExtent l="0" t="0" r="0" b="7620"/>
          <wp:wrapNone/>
          <wp:docPr id="3" name="Picture 1" descr="JHTA-(GOLD-NO-RIBB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TA-(GOLD-NO-RIBBON) (2)"/>
                  <pic:cNvPicPr>
                    <a:picLocks noChangeAspect="1" noChangeArrowheads="1"/>
                  </pic:cNvPicPr>
                </pic:nvPicPr>
                <pic:blipFill>
                  <a:blip r:embed="rId2" r:link="rId3" cstate="print"/>
                  <a:srcRect/>
                  <a:stretch>
                    <a:fillRect/>
                  </a:stretch>
                </pic:blipFill>
                <pic:spPr bwMode="auto">
                  <a:xfrm>
                    <a:off x="0" y="0"/>
                    <a:ext cx="553720" cy="4307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A18FD">
      <w:drawing>
        <wp:anchor distT="0" distB="0" distL="114300" distR="114300" simplePos="0" relativeHeight="251661312" behindDoc="0" locked="0" layoutInCell="1" allowOverlap="1" wp14:anchorId="76BB6593" wp14:editId="0E349FBB">
          <wp:simplePos x="0" y="0"/>
          <wp:positionH relativeFrom="column">
            <wp:posOffset>2457450</wp:posOffset>
          </wp:positionH>
          <wp:positionV relativeFrom="paragraph">
            <wp:posOffset>440055</wp:posOffset>
          </wp:positionV>
          <wp:extent cx="419100" cy="40259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19100" cy="402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A18FD">
      <w:drawing>
        <wp:anchor distT="0" distB="0" distL="114300" distR="114300" simplePos="0" relativeHeight="251662336" behindDoc="0" locked="0" layoutInCell="1" allowOverlap="1" wp14:anchorId="28DA79BF" wp14:editId="607D5533">
          <wp:simplePos x="0" y="0"/>
          <wp:positionH relativeFrom="column">
            <wp:posOffset>3000375</wp:posOffset>
          </wp:positionH>
          <wp:positionV relativeFrom="paragraph">
            <wp:posOffset>441325</wp:posOffset>
          </wp:positionV>
          <wp:extent cx="790575" cy="321310"/>
          <wp:effectExtent l="0" t="0" r="0" b="2540"/>
          <wp:wrapSquare wrapText="bothSides"/>
          <wp:docPr id="9" name="Picture 9" descr="Image result for jm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jmea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FD">
      <w:drawing>
        <wp:anchor distT="0" distB="0" distL="114300" distR="114300" simplePos="0" relativeHeight="251663360" behindDoc="0" locked="0" layoutInCell="1" allowOverlap="1" wp14:anchorId="3218C2EF" wp14:editId="7AFB0F01">
          <wp:simplePos x="0" y="0"/>
          <wp:positionH relativeFrom="column">
            <wp:posOffset>3390900</wp:posOffset>
          </wp:positionH>
          <wp:positionV relativeFrom="paragraph">
            <wp:posOffset>-19050</wp:posOffset>
          </wp:positionV>
          <wp:extent cx="933450" cy="299720"/>
          <wp:effectExtent l="0" t="0" r="0" b="5080"/>
          <wp:wrapSquare wrapText="bothSides"/>
          <wp:docPr id="10" name="Picture 10" descr="C:\Users\venessakg\AppData\Local\Microsoft\Windows\INetCache\Content.Word\TLN-LOGO-NEW May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nessakg\AppData\Local\Microsoft\Windows\INetCache\Content.Word\TLN-LOGO-NEW May 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FD">
      <w:drawing>
        <wp:anchor distT="0" distB="0" distL="114300" distR="114300" simplePos="0" relativeHeight="251664384" behindDoc="0" locked="0" layoutInCell="1" allowOverlap="1" wp14:anchorId="7E6E4E05" wp14:editId="68B41831">
          <wp:simplePos x="0" y="0"/>
          <wp:positionH relativeFrom="column">
            <wp:posOffset>1615440</wp:posOffset>
          </wp:positionH>
          <wp:positionV relativeFrom="paragraph">
            <wp:posOffset>-123190</wp:posOffset>
          </wp:positionV>
          <wp:extent cx="842010" cy="561340"/>
          <wp:effectExtent l="0" t="0" r="0" b="0"/>
          <wp:wrapSquare wrapText="bothSides"/>
          <wp:docPr id="11" name="Picture 11" descr="C:\Users\venessakg\AppData\Local\Microsoft\Windows\INetCache\Content.Word\High Res Coat of 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essakg\AppData\Local\Microsoft\Windows\INetCache\Content.Word\High Res Coat of Arm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1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FD">
      <w:drawing>
        <wp:anchor distT="0" distB="0" distL="114300" distR="114300" simplePos="0" relativeHeight="251665408" behindDoc="0" locked="0" layoutInCell="1" allowOverlap="1" wp14:anchorId="043086A2" wp14:editId="54A9A794">
          <wp:simplePos x="0" y="0"/>
          <wp:positionH relativeFrom="column">
            <wp:posOffset>2454910</wp:posOffset>
          </wp:positionH>
          <wp:positionV relativeFrom="paragraph">
            <wp:posOffset>-76200</wp:posOffset>
          </wp:positionV>
          <wp:extent cx="858520" cy="447040"/>
          <wp:effectExtent l="0" t="0" r="0" b="0"/>
          <wp:wrapSquare wrapText="bothSides"/>
          <wp:docPr id="12" name="Picture 12" descr="C:\Users\venessakg\AppData\Local\Microsoft\Windows\INetCache\Content.Word\TEF Logo copy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nessakg\AppData\Local\Microsoft\Windows\INetCache\Content.Word\TEF Logo copy (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8520" cy="447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8FD">
      <w:drawing>
        <wp:anchor distT="0" distB="0" distL="114300" distR="114300" simplePos="0" relativeHeight="251666432" behindDoc="0" locked="0" layoutInCell="1" allowOverlap="1" wp14:anchorId="7C3B97EB" wp14:editId="15400337">
          <wp:simplePos x="0" y="0"/>
          <wp:positionH relativeFrom="column">
            <wp:posOffset>3857625</wp:posOffset>
          </wp:positionH>
          <wp:positionV relativeFrom="paragraph">
            <wp:posOffset>405130</wp:posOffset>
          </wp:positionV>
          <wp:extent cx="278130" cy="385445"/>
          <wp:effectExtent l="0" t="0" r="7620" b="0"/>
          <wp:wrapSquare wrapText="bothSides"/>
          <wp:docPr id="13" name="Picture 13" descr="Image result for r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ad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 cy="385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46" w:rsidRDefault="00CF1246">
    <w:pPr>
      <w:pStyle w:val="Header"/>
    </w:pPr>
  </w:p>
  <w:p w:rsidR="00CF1246" w:rsidRDefault="00CF1246">
    <w:pPr>
      <w:pStyle w:val="Header"/>
    </w:pPr>
  </w:p>
  <w:p w:rsidR="00CF1246" w:rsidRDefault="00CF12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6FB4"/>
    <w:multiLevelType w:val="hybridMultilevel"/>
    <w:tmpl w:val="6B16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33DA9"/>
    <w:multiLevelType w:val="hybridMultilevel"/>
    <w:tmpl w:val="B1FE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648B5"/>
    <w:multiLevelType w:val="hybridMultilevel"/>
    <w:tmpl w:val="1222178A"/>
    <w:lvl w:ilvl="0" w:tplc="A5DC5C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323DE"/>
    <w:multiLevelType w:val="hybridMultilevel"/>
    <w:tmpl w:val="4E28E02A"/>
    <w:lvl w:ilvl="0" w:tplc="A5DC5CA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9A7"/>
    <w:rsid w:val="00057112"/>
    <w:rsid w:val="00061DA8"/>
    <w:rsid w:val="00094965"/>
    <w:rsid w:val="000A7A58"/>
    <w:rsid w:val="000B2996"/>
    <w:rsid w:val="00147429"/>
    <w:rsid w:val="001A1503"/>
    <w:rsid w:val="001E0F37"/>
    <w:rsid w:val="002161D3"/>
    <w:rsid w:val="002C1ECF"/>
    <w:rsid w:val="002C31E6"/>
    <w:rsid w:val="002D26E4"/>
    <w:rsid w:val="002D64B3"/>
    <w:rsid w:val="002E5121"/>
    <w:rsid w:val="00341D79"/>
    <w:rsid w:val="00342AF8"/>
    <w:rsid w:val="003E335C"/>
    <w:rsid w:val="00534262"/>
    <w:rsid w:val="0055458A"/>
    <w:rsid w:val="00561270"/>
    <w:rsid w:val="005764DB"/>
    <w:rsid w:val="005A79A7"/>
    <w:rsid w:val="005B3613"/>
    <w:rsid w:val="005C6A4E"/>
    <w:rsid w:val="006A4A7D"/>
    <w:rsid w:val="006A5600"/>
    <w:rsid w:val="0072004F"/>
    <w:rsid w:val="008021D9"/>
    <w:rsid w:val="00805521"/>
    <w:rsid w:val="008A6556"/>
    <w:rsid w:val="009422AB"/>
    <w:rsid w:val="009956A0"/>
    <w:rsid w:val="009A617E"/>
    <w:rsid w:val="00A621D4"/>
    <w:rsid w:val="00AA2951"/>
    <w:rsid w:val="00AB2DC1"/>
    <w:rsid w:val="00B11772"/>
    <w:rsid w:val="00B446F0"/>
    <w:rsid w:val="00BD6C0B"/>
    <w:rsid w:val="00C4169B"/>
    <w:rsid w:val="00C67714"/>
    <w:rsid w:val="00CB27E2"/>
    <w:rsid w:val="00CF1246"/>
    <w:rsid w:val="00D1258D"/>
    <w:rsid w:val="00D3336F"/>
    <w:rsid w:val="00D80258"/>
    <w:rsid w:val="00D803A8"/>
    <w:rsid w:val="00D96B90"/>
    <w:rsid w:val="00DD43D8"/>
    <w:rsid w:val="00DE19CF"/>
    <w:rsid w:val="00E37579"/>
    <w:rsid w:val="00E43FDE"/>
    <w:rsid w:val="00E624E5"/>
    <w:rsid w:val="00E64237"/>
    <w:rsid w:val="00F64E13"/>
    <w:rsid w:val="00F95B8E"/>
    <w:rsid w:val="00FA18FD"/>
    <w:rsid w:val="00FB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43D8"/>
    <w:rPr>
      <w:b/>
      <w:bCs/>
      <w:i w:val="0"/>
      <w:iCs w:val="0"/>
    </w:rPr>
  </w:style>
  <w:style w:type="paragraph" w:styleId="ListParagraph">
    <w:name w:val="List Paragraph"/>
    <w:basedOn w:val="Normal"/>
    <w:uiPriority w:val="34"/>
    <w:qFormat/>
    <w:rsid w:val="00DD43D8"/>
    <w:pPr>
      <w:ind w:left="720"/>
      <w:contextualSpacing/>
    </w:pPr>
  </w:style>
  <w:style w:type="paragraph" w:styleId="Header">
    <w:name w:val="header"/>
    <w:basedOn w:val="Normal"/>
    <w:link w:val="HeaderChar"/>
    <w:uiPriority w:val="99"/>
    <w:unhideWhenUsed/>
    <w:rsid w:val="005A7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9A7"/>
    <w:rPr>
      <w:lang w:val="es-DO"/>
    </w:rPr>
  </w:style>
  <w:style w:type="paragraph" w:styleId="Footer">
    <w:name w:val="footer"/>
    <w:basedOn w:val="Normal"/>
    <w:link w:val="FooterChar"/>
    <w:uiPriority w:val="99"/>
    <w:unhideWhenUsed/>
    <w:rsid w:val="005A7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9A7"/>
    <w:rPr>
      <w:lang w:val="es-DO"/>
    </w:rPr>
  </w:style>
  <w:style w:type="paragraph" w:customStyle="1" w:styleId="Default">
    <w:name w:val="Default"/>
    <w:rsid w:val="005A79A7"/>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A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7D"/>
    <w:rPr>
      <w:rFonts w:ascii="Tahoma" w:hAnsi="Tahoma" w:cs="Tahoma"/>
      <w:sz w:val="16"/>
      <w:szCs w:val="16"/>
      <w:lang w:val="es-D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JM" w:eastAsia="en-JM"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D43D8"/>
    <w:rPr>
      <w:b/>
      <w:bCs/>
      <w:i w:val="0"/>
      <w:iCs w:val="0"/>
    </w:rPr>
  </w:style>
  <w:style w:type="paragraph" w:styleId="ListParagraph">
    <w:name w:val="List Paragraph"/>
    <w:basedOn w:val="Normal"/>
    <w:uiPriority w:val="34"/>
    <w:qFormat/>
    <w:rsid w:val="00DD43D8"/>
    <w:pPr>
      <w:ind w:left="720"/>
      <w:contextualSpacing/>
    </w:pPr>
  </w:style>
  <w:style w:type="paragraph" w:styleId="Header">
    <w:name w:val="header"/>
    <w:basedOn w:val="Normal"/>
    <w:link w:val="HeaderChar"/>
    <w:uiPriority w:val="99"/>
    <w:unhideWhenUsed/>
    <w:rsid w:val="005A79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9A7"/>
    <w:rPr>
      <w:lang w:val="es-DO"/>
    </w:rPr>
  </w:style>
  <w:style w:type="paragraph" w:styleId="Footer">
    <w:name w:val="footer"/>
    <w:basedOn w:val="Normal"/>
    <w:link w:val="FooterChar"/>
    <w:uiPriority w:val="99"/>
    <w:unhideWhenUsed/>
    <w:rsid w:val="005A79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9A7"/>
    <w:rPr>
      <w:lang w:val="es-DO"/>
    </w:rPr>
  </w:style>
  <w:style w:type="paragraph" w:customStyle="1" w:styleId="Default">
    <w:name w:val="Default"/>
    <w:rsid w:val="005A79A7"/>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A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A7D"/>
    <w:rPr>
      <w:rFonts w:ascii="Tahoma" w:hAnsi="Tahoma" w:cs="Tahoma"/>
      <w:sz w:val="16"/>
      <w:szCs w:val="16"/>
      <w:lang w:val="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7.gif"/><Relationship Id="rId3" Type="http://schemas.openxmlformats.org/officeDocument/2006/relationships/image" Target="cid:image002.jpg@01D0318B.C716A6B0" TargetMode="External"/><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5.jpeg"/><Relationship Id="rId5" Type="http://schemas.openxmlformats.org/officeDocument/2006/relationships/image" Target="media/image4.png"/><Relationship Id="rId4" Type="http://schemas.openxmlformats.org/officeDocument/2006/relationships/image" Target="media/image3.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B674B-C3CE-4790-9E74-D6A3DAEC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3221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nicolettenc</dc:creator>
  <cp:lastModifiedBy>Tisheecka Clarke</cp:lastModifiedBy>
  <cp:revision>2</cp:revision>
  <cp:lastPrinted>2017-05-19T17:18:00Z</cp:lastPrinted>
  <dcterms:created xsi:type="dcterms:W3CDTF">2019-05-03T15:18:00Z</dcterms:created>
  <dcterms:modified xsi:type="dcterms:W3CDTF">2019-05-03T15:18:00Z</dcterms:modified>
</cp:coreProperties>
</file>